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0B" w:rsidRDefault="008D2B0B" w:rsidP="008D2B0B"/>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8"/>
        <w:gridCol w:w="4800"/>
      </w:tblGrid>
      <w:tr w:rsidR="008D2B0B" w:rsidTr="00CE4E20">
        <w:trPr>
          <w:jc w:val="center"/>
        </w:trPr>
        <w:tc>
          <w:tcPr>
            <w:tcW w:w="9828" w:type="dxa"/>
            <w:gridSpan w:val="2"/>
          </w:tcPr>
          <w:p w:rsidR="008D2B0B" w:rsidRDefault="008D2B0B" w:rsidP="00CE4E20">
            <w:pPr>
              <w:jc w:val="center"/>
            </w:pPr>
          </w:p>
          <w:p w:rsidR="008D2B0B" w:rsidRPr="000C784E" w:rsidRDefault="008D2B0B" w:rsidP="00CE4E20">
            <w:pPr>
              <w:jc w:val="center"/>
              <w:rPr>
                <w:b/>
              </w:rPr>
            </w:pPr>
            <w:smartTag w:uri="urn:schemas-microsoft-com:office:smarttags" w:element="City">
              <w:smartTag w:uri="urn:schemas-microsoft-com:office:smarttags" w:element="place">
                <w:r w:rsidRPr="000C784E">
                  <w:rPr>
                    <w:b/>
                  </w:rPr>
                  <w:t>Lawrence</w:t>
                </w:r>
              </w:smartTag>
            </w:smartTag>
            <w:r w:rsidRPr="000C784E">
              <w:rPr>
                <w:b/>
              </w:rPr>
              <w:t xml:space="preserve"> Humanities Leadership and Development</w:t>
            </w:r>
          </w:p>
          <w:p w:rsidR="008D2B0B" w:rsidRDefault="008D2B0B" w:rsidP="00CE4E20">
            <w:pPr>
              <w:jc w:val="center"/>
            </w:pPr>
            <w:smartTag w:uri="urn:schemas-microsoft-com:office:smarttags" w:element="address">
              <w:smartTag w:uri="urn:schemas-microsoft-com:office:smarttags" w:element="address">
                <w:smartTag w:uri="urn:schemas-microsoft-com:office:smarttags" w:element="Street">
                  <w:smartTag w:uri="urn:schemas-microsoft-com:office:smarttags" w:element="address">
                    <w:r>
                      <w:t>70 -71 North Parish Rd.</w:t>
                    </w:r>
                  </w:smartTag>
                </w:smartTag>
                <w:r>
                  <w:t xml:space="preserve">, </w:t>
                </w:r>
                <w:smartTag w:uri="urn:schemas-microsoft-com:office:smarttags" w:element="City">
                  <w:r>
                    <w:t>Lawrence</w:t>
                  </w:r>
                </w:smartTag>
                <w:r>
                  <w:t xml:space="preserve">, </w:t>
                </w:r>
                <w:smartTag w:uri="urn:schemas-microsoft-com:office:smarttags" w:element="State">
                  <w:r>
                    <w:t>Mass.</w:t>
                  </w:r>
                </w:smartTag>
              </w:smartTag>
              <w:r>
                <w:t xml:space="preserve"> </w:t>
              </w:r>
              <w:smartTag w:uri="urn:schemas-microsoft-com:office:smarttags" w:element="PostalCode">
                <w:r>
                  <w:t>01840</w:t>
                </w:r>
              </w:smartTag>
            </w:smartTag>
          </w:p>
          <w:p w:rsidR="008D2B0B" w:rsidRPr="00E63CD7" w:rsidRDefault="008D2B0B" w:rsidP="00CE4E20">
            <w:pPr>
              <w:jc w:val="center"/>
            </w:pPr>
            <w:r>
              <w:t>Phone: 978-946-0724</w:t>
            </w:r>
          </w:p>
          <w:p w:rsidR="008D2B0B" w:rsidRDefault="008D2B0B" w:rsidP="00CE4E20">
            <w:pPr>
              <w:jc w:val="center"/>
            </w:pPr>
          </w:p>
        </w:tc>
      </w:tr>
      <w:tr w:rsidR="008D2B0B" w:rsidTr="00CE4E20">
        <w:trPr>
          <w:jc w:val="center"/>
        </w:trPr>
        <w:tc>
          <w:tcPr>
            <w:tcW w:w="9828" w:type="dxa"/>
            <w:gridSpan w:val="2"/>
          </w:tcPr>
          <w:p w:rsidR="008D2B0B" w:rsidRDefault="008D2B0B" w:rsidP="00CE4E20"/>
          <w:p w:rsidR="008D2B0B" w:rsidRPr="000C784E" w:rsidRDefault="008D2B0B" w:rsidP="00CE4E20">
            <w:pPr>
              <w:rPr>
                <w:b/>
              </w:rPr>
            </w:pPr>
            <w:r w:rsidRPr="000C784E">
              <w:rPr>
                <w:b/>
              </w:rPr>
              <w:t>Course:</w:t>
            </w:r>
            <w:r>
              <w:t xml:space="preserve"> </w:t>
            </w:r>
            <w:r>
              <w:rPr>
                <w:b/>
              </w:rPr>
              <w:t>Geometry</w:t>
            </w:r>
            <w:r w:rsidRPr="000C784E">
              <w:rPr>
                <w:b/>
              </w:rPr>
              <w:t xml:space="preserve">                              </w:t>
            </w:r>
            <w:r>
              <w:rPr>
                <w:b/>
              </w:rPr>
              <w:t xml:space="preserve">    </w:t>
            </w:r>
            <w:r w:rsidRPr="000C784E">
              <w:rPr>
                <w:b/>
              </w:rPr>
              <w:t xml:space="preserve">                                 Academic Year </w:t>
            </w:r>
            <w:r>
              <w:rPr>
                <w:b/>
              </w:rPr>
              <w:t>: 2014 - 2015</w:t>
            </w:r>
          </w:p>
          <w:p w:rsidR="008D2B0B" w:rsidRPr="000C784E" w:rsidRDefault="008D2B0B" w:rsidP="00CE4E20">
            <w:pPr>
              <w:rPr>
                <w:b/>
              </w:rPr>
            </w:pPr>
            <w:r w:rsidRPr="000C784E">
              <w:rPr>
                <w:b/>
              </w:rPr>
              <w:t>Teacher Name: Mr. Tanaka                                                   Room Number: 406</w:t>
            </w:r>
          </w:p>
          <w:p w:rsidR="008D2B0B" w:rsidRPr="000C784E" w:rsidRDefault="008D2B0B" w:rsidP="00CE4E20">
            <w:pPr>
              <w:rPr>
                <w:b/>
              </w:rPr>
            </w:pPr>
            <w:r w:rsidRPr="000C784E">
              <w:rPr>
                <w:b/>
              </w:rPr>
              <w:t xml:space="preserve">Grade Level(s): </w:t>
            </w:r>
            <w:r>
              <w:rPr>
                <w:b/>
              </w:rPr>
              <w:t xml:space="preserve"> 10     </w:t>
            </w:r>
            <w:r w:rsidRPr="000C784E">
              <w:rPr>
                <w:b/>
              </w:rPr>
              <w:t xml:space="preserve">                                                             Number of Credits: 5 credits                </w:t>
            </w:r>
          </w:p>
          <w:p w:rsidR="008D2B0B" w:rsidRPr="000C784E" w:rsidRDefault="008D2B0B" w:rsidP="00CE4E20">
            <w:pPr>
              <w:rPr>
                <w:b/>
              </w:rPr>
            </w:pPr>
          </w:p>
          <w:p w:rsidR="008D2B0B" w:rsidRPr="005D41A3" w:rsidRDefault="008D2B0B" w:rsidP="00CE4E20">
            <w:r w:rsidRPr="000C784E">
              <w:rPr>
                <w:b/>
              </w:rPr>
              <w:t>Pre-requisite Courses</w:t>
            </w:r>
            <w:r w:rsidRPr="005D41A3">
              <w:t xml:space="preserve">: </w:t>
            </w:r>
            <w:r w:rsidRPr="000C784E">
              <w:rPr>
                <w:b/>
              </w:rPr>
              <w:t>Algebra 1</w:t>
            </w:r>
          </w:p>
          <w:p w:rsidR="008D2B0B" w:rsidRDefault="008D2B0B" w:rsidP="00CE4E20"/>
        </w:tc>
      </w:tr>
      <w:tr w:rsidR="008D2B0B" w:rsidTr="00CE4E20">
        <w:trPr>
          <w:jc w:val="center"/>
        </w:trPr>
        <w:tc>
          <w:tcPr>
            <w:tcW w:w="9828" w:type="dxa"/>
            <w:gridSpan w:val="2"/>
          </w:tcPr>
          <w:p w:rsidR="008D2B0B" w:rsidRPr="000C784E" w:rsidRDefault="008D2B0B" w:rsidP="00CE4E20">
            <w:pPr>
              <w:rPr>
                <w:b/>
              </w:rPr>
            </w:pPr>
          </w:p>
          <w:p w:rsidR="008D2B0B" w:rsidRPr="008D2B0B" w:rsidRDefault="008D2B0B" w:rsidP="00CE4E20">
            <w:pPr>
              <w:rPr>
                <w:b/>
              </w:rPr>
            </w:pPr>
            <w:r w:rsidRPr="000C784E">
              <w:rPr>
                <w:b/>
              </w:rPr>
              <w:t>Course Description</w:t>
            </w:r>
          </w:p>
          <w:p w:rsidR="001E5212" w:rsidRDefault="001E5212" w:rsidP="001E5212">
            <w:pPr>
              <w:pStyle w:val="NormalWeb"/>
              <w:spacing w:before="0" w:beforeAutospacing="0" w:after="0" w:afterAutospacing="0"/>
              <w:rPr>
                <w:rFonts w:ascii="Lato Light" w:hAnsi="Lato Light"/>
                <w:color w:val="202020"/>
                <w:sz w:val="26"/>
                <w:szCs w:val="26"/>
              </w:rPr>
            </w:pPr>
          </w:p>
          <w:p w:rsidR="00110C36" w:rsidRDefault="00110C36" w:rsidP="00110C36">
            <w:pPr>
              <w:pStyle w:val="NormalWeb"/>
              <w:spacing w:before="0" w:beforeAutospacing="0" w:after="0" w:afterAutospacing="0"/>
              <w:ind w:left="720"/>
              <w:rPr>
                <w:color w:val="333333"/>
              </w:rPr>
            </w:pPr>
            <w:r>
              <w:rPr>
                <w:rFonts w:ascii="Lato Light" w:hAnsi="Lato Light"/>
                <w:color w:val="202020"/>
                <w:szCs w:val="26"/>
              </w:rPr>
              <w:t xml:space="preserve">     Throughout this course, students will learn geometry defined by Standards of Mathematical Content in Common Core.  The content is </w:t>
            </w:r>
            <w:r w:rsidR="001E5212" w:rsidRPr="001E5212">
              <w:rPr>
                <w:rFonts w:ascii="Lato Light" w:hAnsi="Lato Light"/>
                <w:color w:val="202020"/>
                <w:szCs w:val="26"/>
              </w:rPr>
              <w:t xml:space="preserve">devoted primarily to plane Euclidean geometry, studied both synthetically (without coordinates) and analytically (with coordinates). Euclidean geometry is characterized most importantly by the Parallel </w:t>
            </w:r>
            <w:proofErr w:type="gramStart"/>
            <w:r w:rsidR="001E5212" w:rsidRPr="001E5212">
              <w:rPr>
                <w:rFonts w:ascii="Lato Light" w:hAnsi="Lato Light"/>
                <w:color w:val="202020"/>
                <w:szCs w:val="26"/>
              </w:rPr>
              <w:t>Postulate,</w:t>
            </w:r>
            <w:r w:rsidR="001E5212" w:rsidRPr="001E5212">
              <w:rPr>
                <w:rFonts w:ascii="Lato Light" w:hAnsi="Lato Light"/>
                <w:color w:val="202020"/>
                <w:szCs w:val="26"/>
              </w:rPr>
              <w:t xml:space="preserve"> </w:t>
            </w:r>
            <w:r w:rsidR="001E5212" w:rsidRPr="001E5212">
              <w:rPr>
                <w:rFonts w:ascii="Lato Light" w:hAnsi="Lato Light"/>
                <w:color w:val="202020"/>
                <w:szCs w:val="26"/>
              </w:rPr>
              <w:t>that</w:t>
            </w:r>
            <w:proofErr w:type="gramEnd"/>
            <w:r w:rsidR="001E5212" w:rsidRPr="001E5212">
              <w:rPr>
                <w:rFonts w:ascii="Lato Light" w:hAnsi="Lato Light"/>
                <w:color w:val="202020"/>
                <w:szCs w:val="26"/>
              </w:rPr>
              <w:t xml:space="preserve"> through a point not on a given line there is exactly one parallel line. (Spherical geometry, in contrast, has no parallel lines.)</w:t>
            </w:r>
            <w:r>
              <w:rPr>
                <w:rFonts w:ascii="Lato Light" w:hAnsi="Lato Light"/>
                <w:color w:val="202020"/>
                <w:szCs w:val="26"/>
              </w:rPr>
              <w:t xml:space="preserve">  </w:t>
            </w:r>
          </w:p>
          <w:p w:rsidR="00110C36" w:rsidRDefault="00110C36" w:rsidP="00110C36">
            <w:pPr>
              <w:pStyle w:val="NormalWeb"/>
              <w:spacing w:before="0" w:beforeAutospacing="0" w:after="0" w:afterAutospacing="0"/>
              <w:ind w:left="720"/>
              <w:rPr>
                <w:color w:val="333333"/>
              </w:rPr>
            </w:pPr>
            <w:r>
              <w:rPr>
                <w:color w:val="333333"/>
              </w:rPr>
              <w:t xml:space="preserve">     While students learn and acquire procedural fluency, students also develop mathematical habits of mind based on </w:t>
            </w:r>
            <w:r>
              <w:rPr>
                <w:rFonts w:ascii="Lato Light" w:hAnsi="Lato Light"/>
                <w:color w:val="202020"/>
                <w:sz w:val="26"/>
                <w:szCs w:val="26"/>
              </w:rPr>
              <w:t>The Standards for Mathematical Practice</w:t>
            </w:r>
            <w:r>
              <w:rPr>
                <w:rFonts w:ascii="Lato Light" w:hAnsi="Lato Light"/>
                <w:color w:val="202020"/>
                <w:sz w:val="26"/>
                <w:szCs w:val="26"/>
              </w:rPr>
              <w:t xml:space="preserve">. </w:t>
            </w:r>
            <w:r>
              <w:rPr>
                <w:rFonts w:ascii="Lato Light" w:hAnsi="Lato Light"/>
                <w:color w:val="202020"/>
                <w:sz w:val="26"/>
                <w:szCs w:val="26"/>
              </w:rPr>
              <w:t>These practices rest on important “processes and proficiencies” with longstanding importance in mathematics education. The first of these are the NCTM process standards of problem solving, reasoning and proof, communication, representation, and connections</w:t>
            </w:r>
            <w:r w:rsidRPr="00110C36">
              <w:rPr>
                <w:rFonts w:ascii="Lato Light" w:hAnsi="Lato Light"/>
                <w:color w:val="202020"/>
                <w:szCs w:val="26"/>
              </w:rPr>
              <w:t xml:space="preserve">. </w:t>
            </w:r>
            <w:proofErr w:type="gramStart"/>
            <w:r w:rsidRPr="00110C36">
              <w:rPr>
                <w:rFonts w:ascii="Lato Light" w:hAnsi="Lato Light"/>
                <w:color w:val="202020"/>
                <w:szCs w:val="26"/>
              </w:rPr>
              <w:t>The second are the strands of mathematical proficiency specified in the National Research Council’s report</w:t>
            </w:r>
            <w:r w:rsidRPr="00110C36">
              <w:rPr>
                <w:rStyle w:val="apple-converted-space"/>
                <w:rFonts w:ascii="Lato Light" w:hAnsi="Lato Light"/>
                <w:color w:val="202020"/>
                <w:szCs w:val="26"/>
              </w:rPr>
              <w:t> </w:t>
            </w:r>
            <w:r w:rsidRPr="00110C36">
              <w:rPr>
                <w:rFonts w:ascii="Lato Light" w:hAnsi="Lato Light"/>
                <w:i/>
                <w:iCs/>
                <w:color w:val="202020"/>
                <w:szCs w:val="26"/>
              </w:rPr>
              <w:t>Adding It Up</w:t>
            </w:r>
            <w:r w:rsidRPr="00110C36">
              <w:rPr>
                <w:rFonts w:ascii="Lato Light" w:hAnsi="Lato Light"/>
                <w:color w:val="202020"/>
                <w:szCs w:val="26"/>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roofErr w:type="gramEnd"/>
          </w:p>
          <w:p w:rsidR="00110C36" w:rsidRPr="00110C36" w:rsidRDefault="00110C36" w:rsidP="00110C36">
            <w:pPr>
              <w:pStyle w:val="NormalWeb"/>
              <w:spacing w:before="0" w:beforeAutospacing="0" w:after="0" w:afterAutospacing="0"/>
              <w:ind w:left="720"/>
            </w:pPr>
          </w:p>
          <w:p w:rsidR="008D2B0B" w:rsidRPr="00DF419B" w:rsidRDefault="008D2B0B" w:rsidP="00CE4E20"/>
          <w:p w:rsidR="008D2B0B" w:rsidRPr="000C784E" w:rsidRDefault="008D2B0B" w:rsidP="001E5212">
            <w:pPr>
              <w:jc w:val="right"/>
              <w:rPr>
                <w:i/>
                <w:sz w:val="18"/>
                <w:szCs w:val="18"/>
              </w:rPr>
            </w:pPr>
            <w:r w:rsidRPr="000C784E">
              <w:rPr>
                <w:i/>
                <w:sz w:val="18"/>
                <w:szCs w:val="18"/>
              </w:rPr>
              <w:t>*This passage is a modification of the passage from t</w:t>
            </w:r>
            <w:r w:rsidR="00110C36">
              <w:rPr>
                <w:i/>
                <w:sz w:val="18"/>
                <w:szCs w:val="18"/>
              </w:rPr>
              <w:t>he Common Core and t</w:t>
            </w:r>
            <w:r w:rsidRPr="000C784E">
              <w:rPr>
                <w:i/>
                <w:sz w:val="18"/>
                <w:szCs w:val="18"/>
              </w:rPr>
              <w:t>he NCTM curriculum standards</w:t>
            </w:r>
          </w:p>
          <w:p w:rsidR="008D2B0B" w:rsidRPr="000C784E" w:rsidRDefault="008D2B0B" w:rsidP="00CE4E20">
            <w:pPr>
              <w:rPr>
                <w:i/>
                <w:sz w:val="18"/>
                <w:szCs w:val="18"/>
              </w:rPr>
            </w:pPr>
          </w:p>
          <w:p w:rsidR="008D2B0B" w:rsidRPr="000C784E" w:rsidRDefault="008D2B0B" w:rsidP="00CE4E20">
            <w:pPr>
              <w:rPr>
                <w:i/>
                <w:sz w:val="18"/>
                <w:szCs w:val="18"/>
              </w:rPr>
            </w:pPr>
          </w:p>
        </w:tc>
      </w:tr>
      <w:tr w:rsidR="008D2B0B" w:rsidTr="00CE4E20">
        <w:trPr>
          <w:trHeight w:val="224"/>
          <w:jc w:val="center"/>
        </w:trPr>
        <w:tc>
          <w:tcPr>
            <w:tcW w:w="9828" w:type="dxa"/>
            <w:gridSpan w:val="2"/>
          </w:tcPr>
          <w:p w:rsidR="008D2B0B" w:rsidRPr="000C784E" w:rsidRDefault="008D2B0B" w:rsidP="00CE4E20">
            <w:pPr>
              <w:rPr>
                <w:b/>
              </w:rPr>
            </w:pPr>
          </w:p>
          <w:p w:rsidR="008D2B0B" w:rsidRPr="000C784E" w:rsidRDefault="008D2B0B" w:rsidP="00CE4E20">
            <w:pPr>
              <w:rPr>
                <w:b/>
              </w:rPr>
            </w:pPr>
            <w:r w:rsidRPr="000C784E">
              <w:rPr>
                <w:b/>
              </w:rPr>
              <w:t>Textbook(s) and/or required materials/supplies</w:t>
            </w:r>
          </w:p>
          <w:p w:rsidR="008D2B0B" w:rsidRDefault="001E5212" w:rsidP="008D2B0B">
            <w:pPr>
              <w:ind w:left="720"/>
            </w:pPr>
            <w:r>
              <w:t>CME Project Geometry Common Core 201</w:t>
            </w:r>
            <w:r w:rsidR="008D2B0B">
              <w:t>3</w:t>
            </w:r>
          </w:p>
          <w:p w:rsidR="008D2B0B" w:rsidRDefault="008D2B0B" w:rsidP="008D2B0B"/>
        </w:tc>
      </w:tr>
      <w:tr w:rsidR="008D2B0B" w:rsidTr="00CE4E20">
        <w:trPr>
          <w:jc w:val="center"/>
        </w:trPr>
        <w:tc>
          <w:tcPr>
            <w:tcW w:w="9828" w:type="dxa"/>
            <w:gridSpan w:val="2"/>
          </w:tcPr>
          <w:p w:rsidR="008D2B0B" w:rsidRPr="000C784E" w:rsidRDefault="008D2B0B" w:rsidP="00CE4E20">
            <w:pPr>
              <w:rPr>
                <w:b/>
              </w:rPr>
            </w:pPr>
          </w:p>
          <w:p w:rsidR="008D2B0B" w:rsidRPr="000C784E" w:rsidRDefault="008D2B0B" w:rsidP="00CE4E20">
            <w:pPr>
              <w:rPr>
                <w:b/>
              </w:rPr>
            </w:pPr>
            <w:r w:rsidRPr="000C784E">
              <w:rPr>
                <w:b/>
              </w:rPr>
              <w:t>Grading</w:t>
            </w:r>
          </w:p>
          <w:p w:rsidR="0030130B" w:rsidRDefault="0030130B" w:rsidP="0030130B">
            <w:pPr>
              <w:numPr>
                <w:ilvl w:val="0"/>
                <w:numId w:val="4"/>
              </w:numPr>
            </w:pPr>
            <w:r w:rsidRPr="000520CF">
              <w:t>Summative Assessments</w:t>
            </w:r>
            <w:r>
              <w:t xml:space="preserve">                        30%</w:t>
            </w:r>
          </w:p>
          <w:p w:rsidR="0030130B" w:rsidRDefault="0030130B" w:rsidP="0030130B">
            <w:pPr>
              <w:numPr>
                <w:ilvl w:val="0"/>
                <w:numId w:val="4"/>
              </w:numPr>
            </w:pPr>
            <w:r>
              <w:t>Class Performance                                  25%</w:t>
            </w:r>
          </w:p>
          <w:p w:rsidR="0030130B" w:rsidRDefault="0030130B" w:rsidP="0030130B">
            <w:pPr>
              <w:numPr>
                <w:ilvl w:val="0"/>
                <w:numId w:val="4"/>
              </w:numPr>
            </w:pPr>
            <w:r>
              <w:t>Mathematical Practice                            25%</w:t>
            </w:r>
          </w:p>
          <w:p w:rsidR="008D2B0B" w:rsidRDefault="0030130B" w:rsidP="0030130B">
            <w:pPr>
              <w:numPr>
                <w:ilvl w:val="0"/>
                <w:numId w:val="4"/>
              </w:numPr>
            </w:pPr>
            <w:r>
              <w:t>Homework Assignments                        20%</w:t>
            </w:r>
          </w:p>
          <w:p w:rsidR="008D2B0B" w:rsidRDefault="008D2B0B" w:rsidP="00CE4E20"/>
        </w:tc>
      </w:tr>
      <w:tr w:rsidR="008D2B0B" w:rsidTr="00CE4E20">
        <w:trPr>
          <w:jc w:val="center"/>
        </w:trPr>
        <w:tc>
          <w:tcPr>
            <w:tcW w:w="5028" w:type="dxa"/>
          </w:tcPr>
          <w:p w:rsidR="008D2B0B" w:rsidRPr="000C784E" w:rsidRDefault="008D2B0B" w:rsidP="00CE4E20">
            <w:pPr>
              <w:rPr>
                <w:b/>
              </w:rPr>
            </w:pPr>
            <w:r w:rsidRPr="000C784E">
              <w:rPr>
                <w:b/>
              </w:rPr>
              <w:lastRenderedPageBreak/>
              <w:t>Teacher Availability / Other course specific information</w:t>
            </w:r>
          </w:p>
          <w:p w:rsidR="008D2B0B" w:rsidRDefault="008D2B0B" w:rsidP="00CE4E20"/>
          <w:p w:rsidR="0030130B" w:rsidRPr="000520CF" w:rsidRDefault="0030130B" w:rsidP="0030130B">
            <w:r w:rsidRPr="000520CF">
              <w:t>I am available before and after school in room 406.</w:t>
            </w:r>
          </w:p>
          <w:p w:rsidR="0030130B" w:rsidRPr="000520CF" w:rsidRDefault="0030130B" w:rsidP="0030130B"/>
          <w:p w:rsidR="0030130B" w:rsidRPr="000520CF" w:rsidRDefault="0030130B" w:rsidP="0030130B">
            <w:r w:rsidRPr="000520CF">
              <w:t xml:space="preserve">     Morning:          </w:t>
            </w:r>
            <w:r>
              <w:t>7:30 – 8:15 am</w:t>
            </w:r>
            <w:r w:rsidRPr="000520CF">
              <w:t xml:space="preserve"> </w:t>
            </w:r>
          </w:p>
          <w:p w:rsidR="0030130B" w:rsidRPr="000520CF" w:rsidRDefault="0030130B" w:rsidP="0030130B">
            <w:r w:rsidRPr="000520CF">
              <w:t xml:space="preserve">    After school:     Upon Request</w:t>
            </w:r>
          </w:p>
          <w:p w:rsidR="0030130B" w:rsidRPr="000520CF" w:rsidRDefault="0030130B" w:rsidP="0030130B"/>
          <w:p w:rsidR="0030130B" w:rsidRDefault="0030130B" w:rsidP="0030130B">
            <w:r w:rsidRPr="000520CF">
              <w:t xml:space="preserve">E-mail: </w:t>
            </w:r>
            <w:hyperlink r:id="rId8" w:history="1">
              <w:r w:rsidRPr="000520CF">
                <w:rPr>
                  <w:rStyle w:val="Hyperlink"/>
                </w:rPr>
                <w:t>stanaka@lawrence.k12.ma.us</w:t>
              </w:r>
            </w:hyperlink>
          </w:p>
          <w:p w:rsidR="0030130B" w:rsidRDefault="0030130B" w:rsidP="00CE4E20">
            <w:r>
              <w:t>Website: bit.ly/</w:t>
            </w:r>
            <w:proofErr w:type="spellStart"/>
            <w:r>
              <w:t>mrtanakaswebsite</w:t>
            </w:r>
            <w:proofErr w:type="spellEnd"/>
            <w:r>
              <w:t xml:space="preserve"> </w:t>
            </w:r>
          </w:p>
          <w:p w:rsidR="008D2B0B" w:rsidRDefault="008D2B0B" w:rsidP="00CE4E20"/>
          <w:p w:rsidR="008D2B0B" w:rsidRDefault="008D2B0B" w:rsidP="00CE4E20"/>
          <w:p w:rsidR="008D2B0B" w:rsidRDefault="008D2B0B" w:rsidP="00CE4E20"/>
          <w:p w:rsidR="008D2B0B" w:rsidRDefault="008D2B0B" w:rsidP="00CE4E20"/>
          <w:p w:rsidR="008D2B0B" w:rsidRDefault="008D2B0B" w:rsidP="00CE4E20"/>
        </w:tc>
        <w:tc>
          <w:tcPr>
            <w:tcW w:w="4800" w:type="dxa"/>
          </w:tcPr>
          <w:p w:rsidR="008D2B0B" w:rsidRPr="000C784E" w:rsidRDefault="008D2B0B" w:rsidP="00110C36">
            <w:pPr>
              <w:rPr>
                <w:b/>
              </w:rPr>
            </w:pPr>
            <w:r w:rsidRPr="000C784E">
              <w:rPr>
                <w:b/>
              </w:rPr>
              <w:t>Classroom Conduct Expectations</w:t>
            </w:r>
          </w:p>
          <w:p w:rsidR="008D2B0B" w:rsidRDefault="008D2B0B" w:rsidP="00CE4E20">
            <w:pPr>
              <w:jc w:val="center"/>
            </w:pPr>
          </w:p>
          <w:p w:rsidR="008D2B0B" w:rsidRDefault="008D2B0B" w:rsidP="00CE4E20"/>
          <w:p w:rsidR="008D2B0B" w:rsidRDefault="008D2B0B" w:rsidP="00CE4E20">
            <w:r>
              <w:t xml:space="preserve">Students </w:t>
            </w:r>
            <w:proofErr w:type="gramStart"/>
            <w:r>
              <w:t>are expected</w:t>
            </w:r>
            <w:proofErr w:type="gramEnd"/>
            <w:r w:rsidR="00110C36">
              <w:t xml:space="preserve"> to attend daily and actively</w:t>
            </w:r>
            <w:r>
              <w:t xml:space="preserve"> participate during the class as well as in the assigned group and finish all assignments on time. </w:t>
            </w:r>
            <w:r w:rsidR="00110C36">
              <w:t xml:space="preserve">Students are expected to develop mathematical thinking and reasoning through discussion with peers and teacher, and communicate with others.  </w:t>
            </w:r>
            <w:r>
              <w:t>All of ideas, strategies or attempts</w:t>
            </w:r>
            <w:r w:rsidR="00110C36">
              <w:t xml:space="preserve">, </w:t>
            </w:r>
            <w:r>
              <w:t>which use to figure out the solution of</w:t>
            </w:r>
            <w:r w:rsidR="00110C36">
              <w:t xml:space="preserve"> the </w:t>
            </w:r>
            <w:proofErr w:type="gramStart"/>
            <w:r w:rsidR="00110C36">
              <w:t>problem</w:t>
            </w:r>
            <w:proofErr w:type="gramEnd"/>
            <w:r w:rsidR="00110C36">
              <w:t xml:space="preserve"> should be written i</w:t>
            </w:r>
            <w:r>
              <w:t xml:space="preserve">n the student’s </w:t>
            </w:r>
            <w:r w:rsidR="00110C36">
              <w:t>notebook</w:t>
            </w:r>
            <w:r>
              <w:t xml:space="preserve">. All of corrected assignments and journals </w:t>
            </w:r>
            <w:proofErr w:type="gramStart"/>
            <w:r>
              <w:t>are used</w:t>
            </w:r>
            <w:proofErr w:type="gramEnd"/>
            <w:r>
              <w:t xml:space="preserve"> to review before the test or quiz. Students must take all tests and quizzes.</w:t>
            </w:r>
          </w:p>
          <w:p w:rsidR="008D2B0B" w:rsidRDefault="008D2B0B" w:rsidP="00CE4E20"/>
        </w:tc>
      </w:tr>
      <w:tr w:rsidR="008D2B0B" w:rsidTr="00CE4E20">
        <w:trPr>
          <w:jc w:val="center"/>
        </w:trPr>
        <w:tc>
          <w:tcPr>
            <w:tcW w:w="9828" w:type="dxa"/>
            <w:gridSpan w:val="2"/>
          </w:tcPr>
          <w:p w:rsidR="008D2B0B" w:rsidRPr="000C784E" w:rsidRDefault="008D2B0B" w:rsidP="00CE4E20">
            <w:pPr>
              <w:rPr>
                <w:b/>
              </w:rPr>
            </w:pPr>
          </w:p>
          <w:p w:rsidR="008D2B0B" w:rsidRPr="000C784E" w:rsidRDefault="008D2B0B" w:rsidP="00CE4E20">
            <w:pPr>
              <w:rPr>
                <w:b/>
              </w:rPr>
            </w:pPr>
            <w:r w:rsidRPr="000C784E">
              <w:rPr>
                <w:b/>
              </w:rPr>
              <w:t xml:space="preserve">Content: </w:t>
            </w:r>
          </w:p>
          <w:p w:rsidR="00110C36" w:rsidRDefault="008D2B0B" w:rsidP="00110C36">
            <w:pPr>
              <w:pStyle w:val="NormalWeb"/>
              <w:spacing w:before="0" w:beforeAutospacing="0" w:after="0" w:afterAutospacing="0"/>
              <w:ind w:left="720"/>
              <w:rPr>
                <w:color w:val="333333"/>
              </w:rPr>
            </w:pPr>
            <w:r w:rsidRPr="000C784E">
              <w:rPr>
                <w:rFonts w:ascii="Times-Roman" w:hAnsi="Times-Roman" w:cs="Times-Roman"/>
              </w:rPr>
              <w:t>This course emphasizes abstraction and critical thinking in mathematics. Students will master t</w:t>
            </w:r>
            <w:r w:rsidR="0030130B">
              <w:rPr>
                <w:rFonts w:ascii="Times-Roman" w:hAnsi="Times-Roman" w:cs="Times-Roman"/>
              </w:rPr>
              <w:t>he essential concepts of geometry</w:t>
            </w:r>
            <w:r w:rsidRPr="000C784E">
              <w:rPr>
                <w:rFonts w:ascii="Times-Roman" w:hAnsi="Times-Roman" w:cs="Times-Roman"/>
              </w:rPr>
              <w:t xml:space="preserve"> as it </w:t>
            </w:r>
            <w:proofErr w:type="gramStart"/>
            <w:r w:rsidRPr="000C784E">
              <w:rPr>
                <w:rFonts w:ascii="Times-Roman" w:hAnsi="Times-Roman" w:cs="Times-Roman"/>
              </w:rPr>
              <w:t>is used</w:t>
            </w:r>
            <w:proofErr w:type="gramEnd"/>
            <w:r w:rsidRPr="000C784E">
              <w:rPr>
                <w:rFonts w:ascii="Times-Roman" w:hAnsi="Times-Roman" w:cs="Times-Roman"/>
              </w:rPr>
              <w:t xml:space="preserve"> to generalize problem-solving situations and gain an appreciation and understanding of its historical roots.</w:t>
            </w:r>
            <w:r w:rsidR="00110C36">
              <w:t xml:space="preserve"> </w:t>
            </w:r>
            <w:r w:rsidR="00110C36">
              <w:t>S</w:t>
            </w:r>
            <w:r w:rsidR="00110C36" w:rsidRPr="008D2B0B">
              <w:t xml:space="preserve">tudents </w:t>
            </w:r>
            <w:r w:rsidR="00110C36" w:rsidRPr="008D2B0B">
              <w:rPr>
                <w:color w:val="333333"/>
              </w:rPr>
              <w:t xml:space="preserve">analyze properties and determine attributes of two- and three-dimensional objects.  Students explore relationships (including congruence and similarity) among classes of two- and three-dimensional geometric objects, make and test conjectures about them, and solve problems involving them.  Students establish the validity of geometric conjectures using deduction, prove theorems, and </w:t>
            </w:r>
            <w:proofErr w:type="gramStart"/>
            <w:r w:rsidR="00110C36" w:rsidRPr="008D2B0B">
              <w:rPr>
                <w:color w:val="333333"/>
              </w:rPr>
              <w:t>critique</w:t>
            </w:r>
            <w:proofErr w:type="gramEnd"/>
            <w:r w:rsidR="00110C36" w:rsidRPr="008D2B0B">
              <w:rPr>
                <w:color w:val="333333"/>
              </w:rPr>
              <w:t xml:space="preserve"> arguments made by others.  Students use trigonometric relationships to determine lengths and angle measures.</w:t>
            </w:r>
          </w:p>
          <w:p w:rsidR="00110C36" w:rsidRDefault="00110C36" w:rsidP="00110C36">
            <w:pPr>
              <w:pStyle w:val="NormalWeb"/>
              <w:spacing w:before="0" w:beforeAutospacing="0" w:after="0" w:afterAutospacing="0"/>
              <w:ind w:left="720"/>
              <w:jc w:val="right"/>
              <w:rPr>
                <w:i/>
                <w:sz w:val="18"/>
                <w:szCs w:val="18"/>
              </w:rPr>
            </w:pPr>
          </w:p>
          <w:p w:rsidR="00110C36" w:rsidRDefault="00110C36" w:rsidP="00110C36">
            <w:pPr>
              <w:pStyle w:val="NormalWeb"/>
              <w:spacing w:before="0" w:beforeAutospacing="0" w:after="0" w:afterAutospacing="0"/>
              <w:ind w:left="720"/>
              <w:jc w:val="right"/>
              <w:rPr>
                <w:color w:val="333333"/>
              </w:rPr>
            </w:pPr>
            <w:r w:rsidRPr="000C784E">
              <w:rPr>
                <w:i/>
                <w:sz w:val="18"/>
                <w:szCs w:val="18"/>
              </w:rPr>
              <w:t>*This passage is a modification of the passage from t</w:t>
            </w:r>
            <w:r>
              <w:rPr>
                <w:i/>
                <w:sz w:val="18"/>
                <w:szCs w:val="18"/>
              </w:rPr>
              <w:t>he Common Core and t</w:t>
            </w:r>
            <w:r w:rsidRPr="000C784E">
              <w:rPr>
                <w:i/>
                <w:sz w:val="18"/>
                <w:szCs w:val="18"/>
              </w:rPr>
              <w:t>he NCTM curriculum standards</w:t>
            </w:r>
          </w:p>
          <w:p w:rsidR="008D2B0B" w:rsidRPr="0030130B" w:rsidRDefault="008D2B0B" w:rsidP="0030130B">
            <w:pPr>
              <w:autoSpaceDE w:val="0"/>
              <w:autoSpaceDN w:val="0"/>
              <w:adjustRightInd w:val="0"/>
              <w:rPr>
                <w:rFonts w:ascii="Times-Roman" w:hAnsi="Times-Roman" w:cs="Times-Roman"/>
              </w:rPr>
            </w:pPr>
          </w:p>
        </w:tc>
      </w:tr>
    </w:tbl>
    <w:p w:rsidR="008D2B0B" w:rsidRDefault="008D2B0B" w:rsidP="008D2B0B"/>
    <w:p w:rsidR="008D2B0B" w:rsidRDefault="008D2B0B" w:rsidP="008D2B0B"/>
    <w:p w:rsidR="001F718A" w:rsidRDefault="00080E81">
      <w:bookmarkStart w:id="0" w:name="_GoBack"/>
      <w:bookmarkEnd w:id="0"/>
    </w:p>
    <w:sectPr w:rsidR="001F718A" w:rsidSect="00323BB9">
      <w:headerReference w:type="even" r:id="rId9"/>
      <w:headerReference w:type="default" r:id="rId10"/>
      <w:footerReference w:type="even" r:id="rId11"/>
      <w:footerReference w:type="default" r:id="rId12"/>
      <w:headerReference w:type="first" r:id="rId13"/>
      <w:footerReference w:type="first" r:id="rId14"/>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E81" w:rsidRDefault="00080E81">
      <w:r>
        <w:separator/>
      </w:r>
    </w:p>
  </w:endnote>
  <w:endnote w:type="continuationSeparator" w:id="0">
    <w:p w:rsidR="00080E81" w:rsidRDefault="0008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ato Light">
    <w:altName w:val="Times New Roman"/>
    <w:panose1 w:val="00000000000000000000"/>
    <w:charset w:val="00"/>
    <w:family w:val="roman"/>
    <w:notTrueType/>
    <w:pitch w:val="default"/>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AB" w:rsidRDefault="00080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AB" w:rsidRDefault="00080E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AB" w:rsidRDefault="00080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E81" w:rsidRDefault="00080E81">
      <w:r>
        <w:separator/>
      </w:r>
    </w:p>
  </w:footnote>
  <w:footnote w:type="continuationSeparator" w:id="0">
    <w:p w:rsidR="00080E81" w:rsidRDefault="00080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AB" w:rsidRDefault="00080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AB" w:rsidRDefault="00080E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AB" w:rsidRDefault="00080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4416"/>
    <w:multiLevelType w:val="multilevel"/>
    <w:tmpl w:val="717A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52861"/>
    <w:multiLevelType w:val="hybridMultilevel"/>
    <w:tmpl w:val="73C23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DB3BB6"/>
    <w:multiLevelType w:val="hybridMultilevel"/>
    <w:tmpl w:val="FEB28442"/>
    <w:lvl w:ilvl="0" w:tplc="5AB8AB7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A52A2"/>
    <w:multiLevelType w:val="hybridMultilevel"/>
    <w:tmpl w:val="A8425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0B"/>
    <w:rsid w:val="0004760A"/>
    <w:rsid w:val="00080E81"/>
    <w:rsid w:val="00103D35"/>
    <w:rsid w:val="00110C36"/>
    <w:rsid w:val="001E5212"/>
    <w:rsid w:val="0030130B"/>
    <w:rsid w:val="004F2A7C"/>
    <w:rsid w:val="008D2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0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2B0B"/>
    <w:pPr>
      <w:tabs>
        <w:tab w:val="center" w:pos="4320"/>
        <w:tab w:val="right" w:pos="8640"/>
      </w:tabs>
    </w:pPr>
  </w:style>
  <w:style w:type="character" w:customStyle="1" w:styleId="HeaderChar">
    <w:name w:val="Header Char"/>
    <w:basedOn w:val="DefaultParagraphFont"/>
    <w:link w:val="Header"/>
    <w:rsid w:val="008D2B0B"/>
    <w:rPr>
      <w:rFonts w:ascii="Times New Roman" w:eastAsia="Times New Roman" w:hAnsi="Times New Roman" w:cs="Times New Roman"/>
      <w:sz w:val="24"/>
      <w:szCs w:val="24"/>
      <w:lang w:eastAsia="en-US"/>
    </w:rPr>
  </w:style>
  <w:style w:type="paragraph" w:styleId="Footer">
    <w:name w:val="footer"/>
    <w:basedOn w:val="Normal"/>
    <w:link w:val="FooterChar"/>
    <w:rsid w:val="008D2B0B"/>
    <w:pPr>
      <w:tabs>
        <w:tab w:val="center" w:pos="4320"/>
        <w:tab w:val="right" w:pos="8640"/>
      </w:tabs>
    </w:pPr>
  </w:style>
  <w:style w:type="character" w:customStyle="1" w:styleId="FooterChar">
    <w:name w:val="Footer Char"/>
    <w:basedOn w:val="DefaultParagraphFont"/>
    <w:link w:val="Footer"/>
    <w:rsid w:val="008D2B0B"/>
    <w:rPr>
      <w:rFonts w:ascii="Times New Roman" w:eastAsia="Times New Roman" w:hAnsi="Times New Roman" w:cs="Times New Roman"/>
      <w:sz w:val="24"/>
      <w:szCs w:val="24"/>
      <w:lang w:eastAsia="en-US"/>
    </w:rPr>
  </w:style>
  <w:style w:type="character" w:styleId="Hyperlink">
    <w:name w:val="Hyperlink"/>
    <w:rsid w:val="0030130B"/>
    <w:rPr>
      <w:color w:val="0000FF"/>
      <w:u w:val="single"/>
    </w:rPr>
  </w:style>
  <w:style w:type="paragraph" w:styleId="NormalWeb">
    <w:name w:val="Normal (Web)"/>
    <w:basedOn w:val="Normal"/>
    <w:uiPriority w:val="99"/>
    <w:unhideWhenUsed/>
    <w:rsid w:val="001E5212"/>
    <w:pPr>
      <w:spacing w:before="100" w:beforeAutospacing="1" w:after="100" w:afterAutospacing="1"/>
    </w:pPr>
    <w:rPr>
      <w:lang w:eastAsia="ja-JP"/>
    </w:rPr>
  </w:style>
  <w:style w:type="character" w:customStyle="1" w:styleId="apple-converted-space">
    <w:name w:val="apple-converted-space"/>
    <w:basedOn w:val="DefaultParagraphFont"/>
    <w:rsid w:val="00110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0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2B0B"/>
    <w:pPr>
      <w:tabs>
        <w:tab w:val="center" w:pos="4320"/>
        <w:tab w:val="right" w:pos="8640"/>
      </w:tabs>
    </w:pPr>
  </w:style>
  <w:style w:type="character" w:customStyle="1" w:styleId="HeaderChar">
    <w:name w:val="Header Char"/>
    <w:basedOn w:val="DefaultParagraphFont"/>
    <w:link w:val="Header"/>
    <w:rsid w:val="008D2B0B"/>
    <w:rPr>
      <w:rFonts w:ascii="Times New Roman" w:eastAsia="Times New Roman" w:hAnsi="Times New Roman" w:cs="Times New Roman"/>
      <w:sz w:val="24"/>
      <w:szCs w:val="24"/>
      <w:lang w:eastAsia="en-US"/>
    </w:rPr>
  </w:style>
  <w:style w:type="paragraph" w:styleId="Footer">
    <w:name w:val="footer"/>
    <w:basedOn w:val="Normal"/>
    <w:link w:val="FooterChar"/>
    <w:rsid w:val="008D2B0B"/>
    <w:pPr>
      <w:tabs>
        <w:tab w:val="center" w:pos="4320"/>
        <w:tab w:val="right" w:pos="8640"/>
      </w:tabs>
    </w:pPr>
  </w:style>
  <w:style w:type="character" w:customStyle="1" w:styleId="FooterChar">
    <w:name w:val="Footer Char"/>
    <w:basedOn w:val="DefaultParagraphFont"/>
    <w:link w:val="Footer"/>
    <w:rsid w:val="008D2B0B"/>
    <w:rPr>
      <w:rFonts w:ascii="Times New Roman" w:eastAsia="Times New Roman" w:hAnsi="Times New Roman" w:cs="Times New Roman"/>
      <w:sz w:val="24"/>
      <w:szCs w:val="24"/>
      <w:lang w:eastAsia="en-US"/>
    </w:rPr>
  </w:style>
  <w:style w:type="character" w:styleId="Hyperlink">
    <w:name w:val="Hyperlink"/>
    <w:rsid w:val="0030130B"/>
    <w:rPr>
      <w:color w:val="0000FF"/>
      <w:u w:val="single"/>
    </w:rPr>
  </w:style>
  <w:style w:type="paragraph" w:styleId="NormalWeb">
    <w:name w:val="Normal (Web)"/>
    <w:basedOn w:val="Normal"/>
    <w:uiPriority w:val="99"/>
    <w:unhideWhenUsed/>
    <w:rsid w:val="001E5212"/>
    <w:pPr>
      <w:spacing w:before="100" w:beforeAutospacing="1" w:after="100" w:afterAutospacing="1"/>
    </w:pPr>
    <w:rPr>
      <w:lang w:eastAsia="ja-JP"/>
    </w:rPr>
  </w:style>
  <w:style w:type="character" w:customStyle="1" w:styleId="apple-converted-space">
    <w:name w:val="apple-converted-space"/>
    <w:basedOn w:val="DefaultParagraphFont"/>
    <w:rsid w:val="00110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610715">
      <w:bodyDiv w:val="1"/>
      <w:marLeft w:val="0"/>
      <w:marRight w:val="0"/>
      <w:marTop w:val="0"/>
      <w:marBottom w:val="0"/>
      <w:divBdr>
        <w:top w:val="none" w:sz="0" w:space="0" w:color="auto"/>
        <w:left w:val="none" w:sz="0" w:space="0" w:color="auto"/>
        <w:bottom w:val="none" w:sz="0" w:space="0" w:color="auto"/>
        <w:right w:val="none" w:sz="0" w:space="0" w:color="auto"/>
      </w:divBdr>
    </w:div>
    <w:div w:id="121569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aka@lawrence.k12.ma.u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Shigehito Tanaka</dc:creator>
  <cp:lastModifiedBy>Shigehito Tanaka</cp:lastModifiedBy>
  <cp:revision>3</cp:revision>
  <dcterms:created xsi:type="dcterms:W3CDTF">2014-08-13T16:22:00Z</dcterms:created>
  <dcterms:modified xsi:type="dcterms:W3CDTF">2014-08-16T13:29:00Z</dcterms:modified>
</cp:coreProperties>
</file>